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9A" w:rsidRDefault="00C96A3D" w:rsidP="000C049A">
      <w:pPr>
        <w:autoSpaceDE w:val="0"/>
        <w:autoSpaceDN w:val="0"/>
        <w:adjustRightInd w:val="0"/>
        <w:spacing w:beforeAutospacing="0"/>
        <w:ind w:left="0" w:right="0" w:firstLine="0"/>
        <w:rPr>
          <w:rFonts w:asciiTheme="majorHAnsi" w:eastAsia="Times New Roman" w:hAnsiTheme="majorHAnsi" w:cstheme="majorHAnsi"/>
          <w:b/>
          <w:bCs/>
          <w:color w:val="333333"/>
          <w:sz w:val="36"/>
          <w:szCs w:val="32"/>
          <w:lang w:eastAsia="pl-PL"/>
        </w:rPr>
      </w:pPr>
      <w:r>
        <w:rPr>
          <w:rFonts w:asciiTheme="majorHAnsi" w:eastAsia="Times New Roman" w:hAnsiTheme="majorHAnsi" w:cstheme="majorHAnsi"/>
          <w:b/>
          <w:bCs/>
          <w:noProof/>
          <w:color w:val="333333"/>
          <w:sz w:val="36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3248660</wp:posOffset>
            </wp:positionH>
            <wp:positionV relativeFrom="margin">
              <wp:posOffset>-130175</wp:posOffset>
            </wp:positionV>
            <wp:extent cx="2556510" cy="1927860"/>
            <wp:effectExtent l="19050" t="0" r="0" b="0"/>
            <wp:wrapSquare wrapText="bothSides"/>
            <wp:docPr id="3" name="Obraz 3" descr="Znalezione obrazy dla zapytania biedro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biedron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6E51" w:rsidRPr="004D4A15" w:rsidRDefault="000C049A" w:rsidP="000C049A">
      <w:pPr>
        <w:autoSpaceDE w:val="0"/>
        <w:autoSpaceDN w:val="0"/>
        <w:adjustRightInd w:val="0"/>
        <w:spacing w:beforeAutospacing="0"/>
        <w:ind w:left="0" w:right="0" w:firstLine="0"/>
        <w:rPr>
          <w:rFonts w:asciiTheme="majorHAnsi" w:hAnsiTheme="majorHAnsi" w:cstheme="majorHAnsi"/>
          <w:b/>
          <w:sz w:val="32"/>
          <w:szCs w:val="32"/>
        </w:rPr>
      </w:pPr>
      <w:r w:rsidRPr="004D4A15">
        <w:rPr>
          <w:rFonts w:asciiTheme="majorHAnsi" w:eastAsia="Times New Roman" w:hAnsiTheme="majorHAnsi" w:cstheme="majorHAnsi"/>
          <w:b/>
          <w:bCs/>
          <w:color w:val="333333"/>
          <w:sz w:val="36"/>
          <w:szCs w:val="32"/>
          <w:lang w:eastAsia="pl-PL"/>
        </w:rPr>
        <w:t xml:space="preserve">   </w:t>
      </w:r>
      <w:r w:rsidR="00946E51" w:rsidRPr="004D4A15">
        <w:rPr>
          <w:rFonts w:asciiTheme="majorHAnsi" w:eastAsia="Times New Roman" w:hAnsiTheme="majorHAnsi" w:cstheme="majorHAnsi"/>
          <w:b/>
          <w:bCs/>
          <w:color w:val="333333"/>
          <w:sz w:val="36"/>
          <w:szCs w:val="32"/>
          <w:lang w:eastAsia="pl-PL"/>
        </w:rPr>
        <w:t>GRUPA MŁODSZA </w:t>
      </w:r>
      <w:r w:rsidR="00946E51" w:rsidRPr="004D4A15">
        <w:rPr>
          <w:rFonts w:asciiTheme="majorHAnsi" w:eastAsia="Times New Roman" w:hAnsiTheme="majorHAnsi" w:cstheme="majorHAnsi"/>
          <w:b/>
          <w:bCs/>
          <w:color w:val="FF0000"/>
          <w:sz w:val="36"/>
          <w:szCs w:val="32"/>
          <w:lang w:eastAsia="pl-PL"/>
        </w:rPr>
        <w:t xml:space="preserve">„BIEDRONKI </w:t>
      </w:r>
      <w:r w:rsidR="00946E51" w:rsidRPr="004D4A15">
        <w:rPr>
          <w:rFonts w:asciiTheme="majorHAnsi" w:eastAsia="Times New Roman" w:hAnsiTheme="majorHAnsi" w:cstheme="majorHAnsi"/>
          <w:b/>
          <w:bCs/>
          <w:color w:val="FF0000"/>
          <w:sz w:val="32"/>
          <w:szCs w:val="32"/>
          <w:lang w:eastAsia="pl-PL"/>
        </w:rPr>
        <w:t>”</w:t>
      </w:r>
    </w:p>
    <w:p w:rsidR="00946E51" w:rsidRPr="004D4A15" w:rsidRDefault="00946E51" w:rsidP="00946E51">
      <w:pPr>
        <w:spacing w:before="0" w:beforeAutospacing="0"/>
        <w:ind w:left="0" w:right="0" w:firstLine="0"/>
        <w:rPr>
          <w:rFonts w:asciiTheme="majorHAnsi" w:eastAsia="Times New Roman" w:hAnsiTheme="majorHAnsi" w:cstheme="majorHAnsi"/>
          <w:b/>
          <w:color w:val="333333"/>
          <w:sz w:val="32"/>
          <w:szCs w:val="32"/>
          <w:lang w:eastAsia="pl-PL"/>
        </w:rPr>
      </w:pPr>
      <w:r w:rsidRPr="004D4A15">
        <w:rPr>
          <w:rFonts w:asciiTheme="majorHAnsi" w:eastAsia="Times New Roman" w:hAnsiTheme="majorHAnsi" w:cstheme="majorHAnsi"/>
          <w:b/>
          <w:color w:val="333333"/>
          <w:sz w:val="32"/>
          <w:szCs w:val="32"/>
          <w:lang w:eastAsia="pl-PL"/>
        </w:rPr>
        <w:t> </w:t>
      </w:r>
    </w:p>
    <w:p w:rsidR="00946E51" w:rsidRPr="004D4A15" w:rsidRDefault="002E0B8F" w:rsidP="007F1E8A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ajorHAnsi" w:hAnsiTheme="majorHAnsi" w:cstheme="majorHAnsi"/>
          <w:b/>
          <w:color w:val="00B050"/>
          <w:sz w:val="28"/>
          <w:szCs w:val="30"/>
        </w:rPr>
      </w:pPr>
      <w:r w:rsidRPr="004D4A15">
        <w:rPr>
          <w:rFonts w:asciiTheme="majorHAnsi" w:hAnsiTheme="majorHAnsi" w:cstheme="majorHAnsi"/>
          <w:b/>
          <w:color w:val="00B050"/>
          <w:sz w:val="32"/>
          <w:szCs w:val="30"/>
        </w:rPr>
        <w:t>ZALETY</w:t>
      </w:r>
      <w:r w:rsidR="00593F0A" w:rsidRPr="004D4A15">
        <w:rPr>
          <w:rFonts w:asciiTheme="majorHAnsi" w:hAnsiTheme="majorHAnsi" w:cstheme="majorHAnsi"/>
          <w:b/>
          <w:color w:val="00B050"/>
          <w:sz w:val="32"/>
          <w:szCs w:val="30"/>
        </w:rPr>
        <w:t xml:space="preserve"> PROGRAMU: „</w:t>
      </w:r>
      <w:r w:rsidR="00C96A3D" w:rsidRPr="004D4A15">
        <w:rPr>
          <w:rFonts w:asciiTheme="majorHAnsi" w:hAnsiTheme="majorHAnsi" w:cstheme="majorHAnsi"/>
          <w:b/>
          <w:color w:val="00B050"/>
          <w:sz w:val="32"/>
          <w:szCs w:val="30"/>
        </w:rPr>
        <w:t>DRUŻYNA MARZEŃ</w:t>
      </w:r>
      <w:r w:rsidR="004E3061" w:rsidRPr="004D4A15">
        <w:rPr>
          <w:rFonts w:asciiTheme="majorHAnsi" w:hAnsiTheme="majorHAnsi" w:cstheme="majorHAnsi"/>
          <w:b/>
          <w:color w:val="00B050"/>
          <w:sz w:val="32"/>
          <w:szCs w:val="30"/>
        </w:rPr>
        <w:t>”</w:t>
      </w:r>
    </w:p>
    <w:p w:rsidR="004E3061" w:rsidRPr="002B18DD" w:rsidRDefault="004E306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ajorHAnsi" w:hAnsiTheme="majorHAnsi" w:cstheme="majorHAnsi"/>
          <w:b/>
          <w:color w:val="00B050"/>
          <w:sz w:val="32"/>
          <w:szCs w:val="30"/>
        </w:rPr>
      </w:pPr>
    </w:p>
    <w:p w:rsidR="004E3061" w:rsidRPr="002B18DD" w:rsidRDefault="000C049A" w:rsidP="000C049A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asciiTheme="majorHAnsi" w:hAnsiTheme="majorHAnsi" w:cstheme="majorHAnsi"/>
          <w:i/>
          <w:sz w:val="24"/>
          <w:szCs w:val="30"/>
        </w:rPr>
      </w:pPr>
      <w:r>
        <w:rPr>
          <w:rFonts w:asciiTheme="majorHAnsi" w:hAnsiTheme="majorHAnsi" w:cstheme="majorHAnsi"/>
          <w:b/>
          <w:color w:val="FF0000"/>
          <w:sz w:val="32"/>
          <w:szCs w:val="30"/>
        </w:rPr>
        <w:t xml:space="preserve">         </w:t>
      </w:r>
      <w:r w:rsidR="004E3061" w:rsidRPr="002B18DD">
        <w:rPr>
          <w:rFonts w:asciiTheme="majorHAnsi" w:hAnsiTheme="majorHAnsi" w:cstheme="majorHAnsi"/>
          <w:b/>
          <w:color w:val="FF0000"/>
          <w:sz w:val="24"/>
          <w:szCs w:val="30"/>
        </w:rPr>
        <w:t>Program wychowania przedszkolnego „</w:t>
      </w:r>
      <w:r w:rsidR="00C96A3D">
        <w:rPr>
          <w:rFonts w:asciiTheme="majorHAnsi" w:hAnsiTheme="majorHAnsi" w:cstheme="majorHAnsi"/>
          <w:b/>
          <w:color w:val="FF0000"/>
          <w:sz w:val="24"/>
          <w:szCs w:val="30"/>
        </w:rPr>
        <w:t>Drużyna marzeń</w:t>
      </w:r>
      <w:r w:rsidR="004E3061" w:rsidRPr="002B18DD">
        <w:rPr>
          <w:rFonts w:asciiTheme="majorHAnsi" w:hAnsiTheme="majorHAnsi" w:cstheme="majorHAnsi"/>
          <w:b/>
          <w:sz w:val="24"/>
          <w:szCs w:val="30"/>
        </w:rPr>
        <w:t>” au</w:t>
      </w:r>
      <w:r w:rsidR="00C96A3D">
        <w:rPr>
          <w:rFonts w:asciiTheme="majorHAnsi" w:hAnsiTheme="majorHAnsi" w:cstheme="majorHAnsi"/>
          <w:b/>
          <w:sz w:val="24"/>
          <w:szCs w:val="30"/>
        </w:rPr>
        <w:t xml:space="preserve">torstwa Jolanty Wasilewskiej </w:t>
      </w:r>
      <w:r w:rsidR="004B420E" w:rsidRPr="002B18DD">
        <w:rPr>
          <w:rFonts w:asciiTheme="majorHAnsi" w:hAnsiTheme="majorHAnsi" w:cstheme="majorHAnsi"/>
          <w:b/>
          <w:sz w:val="24"/>
          <w:szCs w:val="30"/>
        </w:rPr>
        <w:t>, wyd. WSiP,</w:t>
      </w:r>
      <w:r w:rsidR="004E3061" w:rsidRPr="002B18DD">
        <w:rPr>
          <w:rFonts w:asciiTheme="majorHAnsi" w:hAnsiTheme="majorHAnsi" w:cstheme="majorHAnsi"/>
          <w:sz w:val="24"/>
          <w:szCs w:val="30"/>
        </w:rPr>
        <w:t xml:space="preserve"> </w:t>
      </w:r>
      <w:r w:rsidR="004E3061" w:rsidRPr="002B18DD">
        <w:rPr>
          <w:rFonts w:asciiTheme="majorHAnsi" w:hAnsiTheme="majorHAnsi" w:cstheme="majorHAnsi"/>
          <w:b/>
          <w:sz w:val="24"/>
          <w:szCs w:val="30"/>
        </w:rPr>
        <w:t>został dostosowany do</w:t>
      </w:r>
      <w:r w:rsidR="004E3061" w:rsidRPr="002B18DD">
        <w:rPr>
          <w:rFonts w:asciiTheme="majorHAnsi" w:hAnsiTheme="majorHAnsi" w:cstheme="majorHAnsi"/>
          <w:b/>
          <w:color w:val="FF0000"/>
          <w:sz w:val="24"/>
          <w:szCs w:val="30"/>
        </w:rPr>
        <w:t xml:space="preserve"> nowej podstawy programowej wychowania przedszkolnego</w:t>
      </w:r>
      <w:r w:rsidR="004E3061" w:rsidRPr="002B18DD">
        <w:rPr>
          <w:rFonts w:asciiTheme="majorHAnsi" w:hAnsiTheme="majorHAnsi" w:cstheme="majorHAnsi"/>
          <w:i/>
          <w:color w:val="FF0000"/>
          <w:sz w:val="24"/>
          <w:szCs w:val="30"/>
        </w:rPr>
        <w:t xml:space="preserve"> </w:t>
      </w:r>
      <w:r w:rsidR="004E3061" w:rsidRPr="002B18DD">
        <w:rPr>
          <w:rFonts w:asciiTheme="majorHAnsi" w:hAnsiTheme="majorHAnsi" w:cstheme="majorHAnsi"/>
          <w:i/>
          <w:sz w:val="24"/>
          <w:szCs w:val="30"/>
        </w:rPr>
        <w:t>(Rozporządzenie MEN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 z 2017 ., poz. 356).</w:t>
      </w:r>
    </w:p>
    <w:p w:rsidR="00C96A3D" w:rsidRPr="004D4A15" w:rsidRDefault="00C96A3D" w:rsidP="004D4A15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D4A15">
        <w:rPr>
          <w:rFonts w:asciiTheme="minorHAnsi" w:hAnsiTheme="minorHAnsi" w:cstheme="minorHAnsi"/>
          <w:sz w:val="24"/>
          <w:szCs w:val="24"/>
        </w:rPr>
        <w:t>Program zawiera wiele cennych wskazówek do pracy, opartych na nowoczesnych, aktywizujących i efektywnych metodach pracy. Jest dostosowany do potrzeb i możliwości dzieci w wieku przedszkolnym. Jego realizacja pozwoli każdemu dziecku kończącemu edukację przedszkolną osiągnąć gotowość szkolną.</w:t>
      </w:r>
    </w:p>
    <w:p w:rsidR="004D4A15" w:rsidRDefault="004D4A15" w:rsidP="004D4A15">
      <w:pPr>
        <w:autoSpaceDE w:val="0"/>
        <w:autoSpaceDN w:val="0"/>
        <w:adjustRightInd w:val="0"/>
        <w:spacing w:before="0" w:beforeAutospacing="0"/>
        <w:ind w:left="0" w:right="0" w:firstLine="0"/>
        <w:jc w:val="center"/>
        <w:rPr>
          <w:rFonts w:asciiTheme="majorHAnsi" w:hAnsiTheme="majorHAnsi" w:cstheme="majorHAnsi"/>
          <w:b/>
          <w:sz w:val="24"/>
          <w:szCs w:val="30"/>
          <w:lang w:eastAsia="pl-PL"/>
        </w:rPr>
      </w:pPr>
    </w:p>
    <w:p w:rsidR="004B420E" w:rsidRPr="00593F0A" w:rsidRDefault="00C96A3D" w:rsidP="004D4A15">
      <w:pPr>
        <w:autoSpaceDE w:val="0"/>
        <w:autoSpaceDN w:val="0"/>
        <w:adjustRightInd w:val="0"/>
        <w:spacing w:before="0" w:beforeAutospacing="0"/>
        <w:ind w:left="0" w:right="0" w:firstLine="0"/>
        <w:jc w:val="center"/>
        <w:rPr>
          <w:rFonts w:asciiTheme="majorHAnsi" w:hAnsiTheme="majorHAnsi" w:cstheme="majorHAnsi"/>
          <w:b/>
          <w:sz w:val="24"/>
          <w:szCs w:val="30"/>
        </w:rPr>
      </w:pPr>
      <w:r>
        <w:rPr>
          <w:rFonts w:asciiTheme="majorHAnsi" w:hAnsiTheme="majorHAnsi" w:cstheme="majorHAnsi"/>
          <w:b/>
          <w:sz w:val="24"/>
          <w:szCs w:val="30"/>
          <w:lang w:eastAsia="pl-PL"/>
        </w:rPr>
        <w:t xml:space="preserve">Program </w:t>
      </w:r>
      <w:r w:rsidR="004B420E" w:rsidRPr="00593F0A">
        <w:rPr>
          <w:rFonts w:asciiTheme="majorHAnsi" w:hAnsiTheme="majorHAnsi" w:cstheme="majorHAnsi"/>
          <w:b/>
          <w:sz w:val="24"/>
          <w:szCs w:val="30"/>
          <w:lang w:eastAsia="pl-PL"/>
        </w:rPr>
        <w:t xml:space="preserve"> jest</w:t>
      </w:r>
      <w:r>
        <w:rPr>
          <w:rFonts w:asciiTheme="majorHAnsi" w:hAnsiTheme="majorHAnsi" w:cstheme="majorHAnsi"/>
          <w:b/>
          <w:sz w:val="24"/>
          <w:szCs w:val="30"/>
          <w:lang w:eastAsia="pl-PL"/>
        </w:rPr>
        <w:t xml:space="preserve"> napisany </w:t>
      </w:r>
      <w:r w:rsidR="004B420E" w:rsidRPr="00593F0A">
        <w:rPr>
          <w:rFonts w:asciiTheme="majorHAnsi" w:hAnsiTheme="majorHAnsi" w:cstheme="majorHAnsi"/>
          <w:b/>
          <w:sz w:val="24"/>
          <w:szCs w:val="30"/>
          <w:lang w:eastAsia="pl-PL"/>
        </w:rPr>
        <w:t xml:space="preserve"> w sposób przejrzysty, konkretny i spójny. </w:t>
      </w:r>
      <w:r w:rsidR="004B420E" w:rsidRPr="00593F0A">
        <w:rPr>
          <w:rFonts w:asciiTheme="majorHAnsi" w:hAnsiTheme="majorHAnsi" w:cstheme="majorHAnsi"/>
          <w:b/>
          <w:sz w:val="24"/>
          <w:szCs w:val="30"/>
        </w:rPr>
        <w:t>Jest innowacyjny w zakresie układu treści, metod pracy i organizacji zajęć.</w:t>
      </w:r>
    </w:p>
    <w:p w:rsidR="004D4A15" w:rsidRDefault="004D4A15" w:rsidP="004D4A15">
      <w:pPr>
        <w:autoSpaceDE w:val="0"/>
        <w:autoSpaceDN w:val="0"/>
        <w:adjustRightInd w:val="0"/>
        <w:spacing w:before="0" w:beforeAutospacing="0"/>
        <w:ind w:left="0" w:right="0" w:firstLine="0"/>
        <w:jc w:val="center"/>
        <w:rPr>
          <w:rFonts w:asciiTheme="majorHAnsi" w:hAnsiTheme="majorHAnsi" w:cstheme="majorHAnsi"/>
          <w:b/>
          <w:color w:val="FF0000"/>
          <w:sz w:val="24"/>
          <w:szCs w:val="30"/>
        </w:rPr>
      </w:pPr>
    </w:p>
    <w:p w:rsidR="00B567BD" w:rsidRPr="002B18DD" w:rsidRDefault="00A34864" w:rsidP="004D4A15">
      <w:pPr>
        <w:autoSpaceDE w:val="0"/>
        <w:autoSpaceDN w:val="0"/>
        <w:adjustRightInd w:val="0"/>
        <w:spacing w:before="0" w:beforeAutospacing="0"/>
        <w:ind w:left="0" w:right="0" w:firstLine="0"/>
        <w:jc w:val="center"/>
        <w:rPr>
          <w:rFonts w:asciiTheme="majorHAnsi" w:hAnsiTheme="majorHAnsi" w:cstheme="majorHAnsi"/>
          <w:sz w:val="24"/>
          <w:szCs w:val="30"/>
        </w:rPr>
      </w:pPr>
      <w:r w:rsidRPr="002B18DD">
        <w:rPr>
          <w:rFonts w:asciiTheme="majorHAnsi" w:hAnsiTheme="majorHAnsi" w:cstheme="majorHAnsi"/>
          <w:b/>
          <w:color w:val="FF0000"/>
          <w:sz w:val="24"/>
          <w:szCs w:val="30"/>
        </w:rPr>
        <w:t xml:space="preserve">Cele </w:t>
      </w:r>
      <w:r w:rsidR="004B420E" w:rsidRPr="002B18DD">
        <w:rPr>
          <w:rFonts w:asciiTheme="majorHAnsi" w:hAnsiTheme="majorHAnsi" w:cstheme="majorHAnsi"/>
          <w:b/>
          <w:color w:val="FF0000"/>
          <w:sz w:val="24"/>
          <w:szCs w:val="30"/>
        </w:rPr>
        <w:t>programu</w:t>
      </w:r>
      <w:r w:rsidR="004B420E" w:rsidRPr="002B18DD">
        <w:rPr>
          <w:rFonts w:asciiTheme="majorHAnsi" w:hAnsiTheme="majorHAnsi" w:cstheme="majorHAnsi"/>
          <w:color w:val="FF0000"/>
          <w:sz w:val="24"/>
          <w:szCs w:val="30"/>
        </w:rPr>
        <w:t xml:space="preserve"> </w:t>
      </w:r>
      <w:r w:rsidRPr="002B18DD">
        <w:rPr>
          <w:rFonts w:asciiTheme="majorHAnsi" w:hAnsiTheme="majorHAnsi" w:cstheme="majorHAnsi"/>
          <w:sz w:val="24"/>
          <w:szCs w:val="30"/>
        </w:rPr>
        <w:t>wskazują</w:t>
      </w:r>
      <w:r w:rsidR="004B420E" w:rsidRPr="002B18DD">
        <w:rPr>
          <w:rFonts w:asciiTheme="majorHAnsi" w:hAnsiTheme="majorHAnsi" w:cstheme="majorHAnsi"/>
          <w:sz w:val="24"/>
          <w:szCs w:val="30"/>
        </w:rPr>
        <w:t xml:space="preserve"> kierunek działań umożliwiający wspomaganie</w:t>
      </w:r>
      <w:r w:rsidR="004D4A15">
        <w:rPr>
          <w:rFonts w:asciiTheme="majorHAnsi" w:hAnsiTheme="majorHAnsi" w:cstheme="majorHAnsi"/>
          <w:sz w:val="24"/>
          <w:szCs w:val="30"/>
        </w:rPr>
        <w:t xml:space="preserve"> </w:t>
      </w:r>
      <w:r w:rsidR="004B420E" w:rsidRPr="002B18DD">
        <w:rPr>
          <w:rFonts w:asciiTheme="majorHAnsi" w:hAnsiTheme="majorHAnsi" w:cstheme="majorHAnsi"/>
          <w:sz w:val="24"/>
          <w:szCs w:val="30"/>
        </w:rPr>
        <w:t>rozwoju dziecka.</w:t>
      </w:r>
    </w:p>
    <w:p w:rsidR="00E7019F" w:rsidRPr="002B18DD" w:rsidRDefault="00E7019F" w:rsidP="004D4A15">
      <w:pPr>
        <w:autoSpaceDE w:val="0"/>
        <w:autoSpaceDN w:val="0"/>
        <w:adjustRightInd w:val="0"/>
        <w:spacing w:before="0" w:beforeAutospacing="0"/>
        <w:ind w:left="0" w:right="0" w:firstLine="708"/>
        <w:jc w:val="center"/>
        <w:rPr>
          <w:rFonts w:asciiTheme="majorHAnsi" w:hAnsiTheme="majorHAnsi" w:cstheme="majorHAnsi"/>
          <w:b/>
          <w:color w:val="FF0000"/>
          <w:sz w:val="24"/>
          <w:szCs w:val="30"/>
        </w:rPr>
      </w:pPr>
    </w:p>
    <w:p w:rsidR="004B420E" w:rsidRPr="004D4A15" w:rsidRDefault="00593F0A" w:rsidP="004D4A15">
      <w:pPr>
        <w:autoSpaceDE w:val="0"/>
        <w:autoSpaceDN w:val="0"/>
        <w:adjustRightInd w:val="0"/>
        <w:spacing w:before="0" w:beforeAutospacing="0"/>
        <w:ind w:left="0" w:right="0" w:firstLine="708"/>
        <w:jc w:val="center"/>
        <w:rPr>
          <w:rFonts w:asciiTheme="majorHAnsi" w:hAnsiTheme="majorHAnsi" w:cstheme="majorHAnsi"/>
          <w:sz w:val="24"/>
          <w:szCs w:val="30"/>
        </w:rPr>
      </w:pPr>
      <w:r>
        <w:rPr>
          <w:rFonts w:asciiTheme="majorHAnsi" w:hAnsiTheme="majorHAnsi" w:cstheme="majorHAnsi"/>
          <w:b/>
          <w:color w:val="FF0000"/>
          <w:sz w:val="24"/>
          <w:szCs w:val="30"/>
        </w:rPr>
        <w:t>Program „</w:t>
      </w:r>
      <w:r w:rsidR="00C96A3D">
        <w:rPr>
          <w:rFonts w:asciiTheme="majorHAnsi" w:hAnsiTheme="majorHAnsi" w:cstheme="majorHAnsi"/>
          <w:b/>
          <w:color w:val="FF0000"/>
          <w:sz w:val="24"/>
          <w:szCs w:val="30"/>
        </w:rPr>
        <w:t>Drużyna marzeń</w:t>
      </w:r>
      <w:r w:rsidR="00B567BD" w:rsidRPr="002B18DD">
        <w:rPr>
          <w:rFonts w:asciiTheme="majorHAnsi" w:hAnsiTheme="majorHAnsi" w:cstheme="majorHAnsi"/>
          <w:b/>
          <w:color w:val="FF0000"/>
          <w:sz w:val="24"/>
          <w:szCs w:val="30"/>
        </w:rPr>
        <w:t>”</w:t>
      </w:r>
      <w:r w:rsidR="004B420E" w:rsidRPr="002B18DD">
        <w:rPr>
          <w:rFonts w:asciiTheme="majorHAnsi" w:hAnsiTheme="majorHAnsi" w:cstheme="majorHAnsi"/>
          <w:color w:val="000000"/>
          <w:sz w:val="24"/>
          <w:szCs w:val="30"/>
        </w:rPr>
        <w:t xml:space="preserve"> </w:t>
      </w:r>
      <w:r w:rsidR="004B420E" w:rsidRPr="004D4A15">
        <w:rPr>
          <w:rFonts w:asciiTheme="majorHAnsi" w:hAnsiTheme="majorHAnsi" w:cstheme="majorHAnsi"/>
          <w:bCs/>
          <w:sz w:val="24"/>
          <w:szCs w:val="30"/>
        </w:rPr>
        <w:t>u</w:t>
      </w:r>
      <w:r w:rsidR="004B420E" w:rsidRPr="004D4A15">
        <w:rPr>
          <w:rFonts w:asciiTheme="majorHAnsi" w:hAnsiTheme="majorHAnsi" w:cstheme="majorHAnsi"/>
          <w:sz w:val="24"/>
          <w:szCs w:val="30"/>
        </w:rPr>
        <w:t>możliwia realizację treści i umiejętności opisanych w aktualnej podstawie programowej.</w:t>
      </w:r>
      <w:r w:rsidR="00B567BD" w:rsidRPr="004D4A15">
        <w:rPr>
          <w:rFonts w:asciiTheme="majorHAnsi" w:hAnsiTheme="majorHAnsi" w:cstheme="majorHAnsi"/>
          <w:sz w:val="24"/>
          <w:szCs w:val="30"/>
        </w:rPr>
        <w:t xml:space="preserve"> </w:t>
      </w:r>
      <w:r w:rsidR="004B420E" w:rsidRPr="004D4A15">
        <w:rPr>
          <w:rFonts w:asciiTheme="majorHAnsi" w:hAnsiTheme="majorHAnsi" w:cstheme="majorHAnsi"/>
          <w:sz w:val="24"/>
          <w:szCs w:val="30"/>
          <w:lang w:eastAsia="pl-PL"/>
        </w:rPr>
        <w:t>Jest poprawny pod względem merytorycznym, dydaktycznym i wychowawczym oraz uwzględnia aktualny stan wiedzy psychologicznej i metodycznej dotyczącej pracy z dzieckiem w wieku przedszkolnym.</w:t>
      </w:r>
      <w:r w:rsidR="00B567BD" w:rsidRPr="004D4A15">
        <w:rPr>
          <w:rFonts w:asciiTheme="majorHAnsi" w:hAnsiTheme="majorHAnsi" w:cstheme="majorHAnsi"/>
          <w:sz w:val="24"/>
          <w:szCs w:val="30"/>
          <w:lang w:eastAsia="pl-PL"/>
        </w:rPr>
        <w:t xml:space="preserve"> Realizacja programu </w:t>
      </w:r>
      <w:r w:rsidR="004B420E" w:rsidRPr="004D4A15">
        <w:rPr>
          <w:rFonts w:asciiTheme="majorHAnsi" w:hAnsiTheme="majorHAnsi" w:cstheme="majorHAnsi"/>
          <w:sz w:val="24"/>
          <w:szCs w:val="30"/>
          <w:lang w:eastAsia="pl-PL"/>
        </w:rPr>
        <w:t xml:space="preserve"> pozwoli na osiągnięcie przez dzieci pełnej gotowości do nauki szkolnej.</w:t>
      </w:r>
    </w:p>
    <w:p w:rsidR="004D4A15" w:rsidRPr="0080785B" w:rsidRDefault="004D4A15" w:rsidP="004D4A15">
      <w:pPr>
        <w:jc w:val="center"/>
        <w:rPr>
          <w:sz w:val="24"/>
          <w:szCs w:val="24"/>
        </w:rPr>
      </w:pPr>
    </w:p>
    <w:p w:rsidR="007F1E8A" w:rsidRPr="002B18DD" w:rsidRDefault="00B567BD" w:rsidP="004D4A1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color w:val="333333"/>
          <w:szCs w:val="30"/>
        </w:rPr>
      </w:pPr>
      <w:r w:rsidRPr="002B18DD">
        <w:rPr>
          <w:rFonts w:asciiTheme="majorHAnsi" w:hAnsiTheme="majorHAnsi" w:cstheme="majorHAnsi"/>
          <w:szCs w:val="30"/>
        </w:rPr>
        <w:t xml:space="preserve">Korzystamy z pakietu </w:t>
      </w:r>
      <w:r w:rsidR="00C96A3D">
        <w:rPr>
          <w:rFonts w:asciiTheme="majorHAnsi" w:hAnsiTheme="majorHAnsi" w:cstheme="majorHAnsi"/>
          <w:b/>
          <w:color w:val="FF0000"/>
          <w:szCs w:val="30"/>
        </w:rPr>
        <w:t>„Drużyna marzeń</w:t>
      </w:r>
      <w:r w:rsidRPr="002B18DD">
        <w:rPr>
          <w:rFonts w:asciiTheme="majorHAnsi" w:hAnsiTheme="majorHAnsi" w:cstheme="majorHAnsi"/>
          <w:b/>
          <w:color w:val="FF0000"/>
          <w:szCs w:val="30"/>
        </w:rPr>
        <w:t>”</w:t>
      </w:r>
      <w:r w:rsidRPr="002B18DD">
        <w:rPr>
          <w:rFonts w:asciiTheme="majorHAnsi" w:hAnsiTheme="majorHAnsi" w:cstheme="majorHAnsi"/>
          <w:color w:val="333333"/>
          <w:szCs w:val="30"/>
        </w:rPr>
        <w:t xml:space="preserve">- </w:t>
      </w:r>
      <w:r w:rsidRPr="004D4A15">
        <w:rPr>
          <w:rFonts w:asciiTheme="majorHAnsi" w:hAnsiTheme="majorHAnsi" w:cstheme="majorHAnsi"/>
          <w:szCs w:val="30"/>
        </w:rPr>
        <w:t>to cykl przyjazny dziecku, doskonale dopasowany</w:t>
      </w:r>
      <w:r w:rsidR="00775750" w:rsidRPr="004D4A15">
        <w:rPr>
          <w:rFonts w:asciiTheme="majorHAnsi" w:hAnsiTheme="majorHAnsi" w:cstheme="majorHAnsi"/>
          <w:szCs w:val="30"/>
        </w:rPr>
        <w:t xml:space="preserve"> do potrzeb dzieci</w:t>
      </w:r>
      <w:r w:rsidRPr="004D4A15">
        <w:rPr>
          <w:rFonts w:asciiTheme="majorHAnsi" w:hAnsiTheme="majorHAnsi" w:cstheme="majorHAnsi"/>
          <w:szCs w:val="30"/>
        </w:rPr>
        <w:t>.</w:t>
      </w:r>
      <w:r w:rsidR="004D4A15" w:rsidRPr="004D4A15">
        <w:rPr>
          <w:rFonts w:asciiTheme="majorHAnsi" w:hAnsiTheme="majorHAnsi" w:cstheme="majorHAnsi"/>
          <w:noProof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4453255</wp:posOffset>
            </wp:positionH>
            <wp:positionV relativeFrom="margin">
              <wp:posOffset>6872605</wp:posOffset>
            </wp:positionV>
            <wp:extent cx="1497330" cy="2156460"/>
            <wp:effectExtent l="19050" t="0" r="7620" b="0"/>
            <wp:wrapSquare wrapText="bothSides"/>
            <wp:docPr id="2" name="Obraz 1" descr="Drużyna marzeń. Box. Trzyl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żyna marzeń. Box. Trzylat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A15" w:rsidRPr="004D4A15">
        <w:rPr>
          <w:rFonts w:asciiTheme="majorHAnsi" w:hAnsiTheme="majorHAnsi" w:cstheme="majorHAnsi"/>
          <w:szCs w:val="30"/>
        </w:rPr>
        <w:t xml:space="preserve"> </w:t>
      </w:r>
      <w:r w:rsidR="007F1E8A" w:rsidRPr="004D4A15">
        <w:rPr>
          <w:rFonts w:asciiTheme="majorHAnsi" w:hAnsiTheme="majorHAnsi" w:cstheme="majorHAnsi"/>
          <w:szCs w:val="30"/>
        </w:rPr>
        <w:t>Każdy obszar edukacji opracował specjalista, zwracając szczególną uwagę na możliwości rozwojow</w:t>
      </w:r>
      <w:r w:rsidR="00775750" w:rsidRPr="004D4A15">
        <w:rPr>
          <w:rFonts w:asciiTheme="majorHAnsi" w:hAnsiTheme="majorHAnsi" w:cstheme="majorHAnsi"/>
          <w:szCs w:val="30"/>
        </w:rPr>
        <w:t>e dziecka</w:t>
      </w:r>
      <w:r w:rsidR="00775750" w:rsidRPr="002B18DD">
        <w:rPr>
          <w:rFonts w:asciiTheme="majorHAnsi" w:hAnsiTheme="majorHAnsi" w:cstheme="majorHAnsi"/>
          <w:color w:val="333333"/>
          <w:szCs w:val="30"/>
        </w:rPr>
        <w:t>.</w:t>
      </w:r>
    </w:p>
    <w:p w:rsidR="00775750" w:rsidRPr="002B18DD" w:rsidRDefault="00775750" w:rsidP="004D4A1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color w:val="333333"/>
          <w:szCs w:val="30"/>
        </w:rPr>
      </w:pPr>
    </w:p>
    <w:p w:rsidR="002B18DD" w:rsidRDefault="002B18DD" w:rsidP="004D4A15">
      <w:pPr>
        <w:pStyle w:val="NormalnyWeb"/>
        <w:spacing w:before="0" w:beforeAutospacing="0" w:after="0" w:afterAutospacing="0"/>
        <w:ind w:firstLine="708"/>
        <w:jc w:val="center"/>
        <w:rPr>
          <w:rFonts w:asciiTheme="majorHAnsi" w:hAnsiTheme="majorHAnsi" w:cstheme="majorHAnsi"/>
          <w:color w:val="000000"/>
          <w:szCs w:val="30"/>
          <w:shd w:val="clear" w:color="auto" w:fill="FFFFFF"/>
        </w:rPr>
      </w:pPr>
    </w:p>
    <w:p w:rsidR="00946E51" w:rsidRPr="002B18DD" w:rsidRDefault="004D4A15" w:rsidP="004D4A15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/>
          <w:szCs w:val="30"/>
        </w:rPr>
      </w:pPr>
      <w:r>
        <w:rPr>
          <w:rFonts w:asciiTheme="majorHAnsi" w:hAnsiTheme="majorHAnsi" w:cstheme="majorHAnsi"/>
          <w:color w:val="000000"/>
          <w:szCs w:val="30"/>
          <w:shd w:val="clear" w:color="auto" w:fill="FFFFFF"/>
        </w:rPr>
        <w:t>Pakiet</w:t>
      </w:r>
      <w:r w:rsidR="00C96A3D">
        <w:rPr>
          <w:rFonts w:asciiTheme="majorHAnsi" w:hAnsiTheme="majorHAnsi" w:cstheme="majorHAnsi"/>
          <w:b/>
          <w:color w:val="FF0000"/>
          <w:szCs w:val="30"/>
          <w:shd w:val="clear" w:color="auto" w:fill="FFFFFF"/>
        </w:rPr>
        <w:t xml:space="preserve"> „Drużyna marzeń</w:t>
      </w:r>
      <w:r w:rsidR="002B18DD" w:rsidRPr="002B18DD">
        <w:rPr>
          <w:rFonts w:asciiTheme="majorHAnsi" w:hAnsiTheme="majorHAnsi" w:cstheme="majorHAnsi"/>
          <w:b/>
          <w:color w:val="FF0000"/>
          <w:szCs w:val="30"/>
          <w:shd w:val="clear" w:color="auto" w:fill="FFFFFF"/>
        </w:rPr>
        <w:t xml:space="preserve">” </w:t>
      </w:r>
      <w:r w:rsidR="000C049A" w:rsidRPr="004D4A15">
        <w:rPr>
          <w:rFonts w:asciiTheme="majorHAnsi" w:hAnsiTheme="majorHAnsi" w:cstheme="majorHAnsi"/>
          <w:szCs w:val="30"/>
          <w:shd w:val="clear" w:color="auto" w:fill="FFFFFF"/>
        </w:rPr>
        <w:t>zawiera karty z ćwiczeniami rozwijającymi sprawność grafomotoryczną, logiczne myślenie i wiedzę o świ</w:t>
      </w:r>
      <w:r w:rsidR="00EC5CBA" w:rsidRPr="004D4A15">
        <w:rPr>
          <w:rFonts w:asciiTheme="majorHAnsi" w:hAnsiTheme="majorHAnsi" w:cstheme="majorHAnsi"/>
          <w:szCs w:val="30"/>
          <w:shd w:val="clear" w:color="auto" w:fill="FFFFFF"/>
        </w:rPr>
        <w:t>e</w:t>
      </w:r>
      <w:r w:rsidR="000C049A" w:rsidRPr="004D4A15">
        <w:rPr>
          <w:rFonts w:asciiTheme="majorHAnsi" w:hAnsiTheme="majorHAnsi" w:cstheme="majorHAnsi"/>
          <w:szCs w:val="30"/>
          <w:shd w:val="clear" w:color="auto" w:fill="FFFFFF"/>
        </w:rPr>
        <w:t>cie. Publikacja z ilustracjami i zdjęciami zwierząt to doskonałe wsparcie rozwoju spostrzegawczości, mowy oraz wiedzy przyrodniczej</w:t>
      </w:r>
      <w:r w:rsidR="000C049A">
        <w:rPr>
          <w:rFonts w:asciiTheme="majorHAnsi" w:hAnsiTheme="majorHAnsi" w:cstheme="majorHAnsi"/>
          <w:color w:val="000000"/>
          <w:szCs w:val="30"/>
          <w:shd w:val="clear" w:color="auto" w:fill="FFFFFF"/>
        </w:rPr>
        <w:t>.</w:t>
      </w:r>
    </w:p>
    <w:p w:rsidR="00946E51" w:rsidRPr="002B18DD" w:rsidRDefault="00946E51" w:rsidP="004D4A1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="Comic Sans MS" w:hAnsi="Comic Sans MS" w:cstheme="minorHAnsi"/>
          <w:b/>
          <w:sz w:val="24"/>
          <w:szCs w:val="30"/>
        </w:rPr>
      </w:pPr>
    </w:p>
    <w:p w:rsidR="00946E51" w:rsidRPr="002B18DD" w:rsidRDefault="00946E51" w:rsidP="004D4A1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  <w:bookmarkStart w:id="0" w:name="_GoBack"/>
      <w:bookmarkEnd w:id="0"/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B18DD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24"/>
          <w:szCs w:val="30"/>
        </w:rPr>
      </w:pPr>
    </w:p>
    <w:p w:rsidR="00946E51" w:rsidRPr="002E0B8F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946E51" w:rsidRPr="002E0B8F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946E51" w:rsidRPr="002E0B8F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30"/>
          <w:szCs w:val="30"/>
        </w:rPr>
      </w:pPr>
    </w:p>
    <w:p w:rsidR="00946E51" w:rsidRPr="002E0B8F" w:rsidRDefault="00946E51" w:rsidP="00AB4FF5">
      <w:pPr>
        <w:autoSpaceDE w:val="0"/>
        <w:autoSpaceDN w:val="0"/>
        <w:adjustRightInd w:val="0"/>
        <w:spacing w:beforeAutospacing="0"/>
        <w:ind w:left="0" w:right="0" w:firstLine="0"/>
        <w:jc w:val="center"/>
        <w:rPr>
          <w:rFonts w:asciiTheme="minorHAnsi" w:hAnsiTheme="minorHAnsi" w:cstheme="minorHAnsi"/>
          <w:b/>
          <w:sz w:val="30"/>
          <w:szCs w:val="30"/>
        </w:rPr>
      </w:pPr>
    </w:p>
    <w:sectPr w:rsidR="00946E51" w:rsidRPr="002E0B8F" w:rsidSect="00593F0A">
      <w:pgSz w:w="11906" w:h="16838"/>
      <w:pgMar w:top="1417" w:right="1417" w:bottom="1417" w:left="1417" w:header="708" w:footer="708" w:gutter="0"/>
      <w:pgBorders w:display="firstPage">
        <w:top w:val="creaturesLadyBug" w:sz="28" w:space="15" w:color="auto"/>
        <w:left w:val="creaturesLadyBug" w:sz="28" w:space="25" w:color="auto"/>
        <w:bottom w:val="creaturesLadyBug" w:sz="28" w:space="5" w:color="auto"/>
        <w:right w:val="creaturesLadyBug" w:sz="28" w:space="2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48F"/>
    <w:multiLevelType w:val="hybridMultilevel"/>
    <w:tmpl w:val="57A00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FF5"/>
    <w:rsid w:val="000C049A"/>
    <w:rsid w:val="0019240E"/>
    <w:rsid w:val="001C5998"/>
    <w:rsid w:val="0020186B"/>
    <w:rsid w:val="002B18DD"/>
    <w:rsid w:val="002E0B8F"/>
    <w:rsid w:val="00316CE4"/>
    <w:rsid w:val="004B420E"/>
    <w:rsid w:val="004D4A15"/>
    <w:rsid w:val="004E3061"/>
    <w:rsid w:val="00531538"/>
    <w:rsid w:val="00593F0A"/>
    <w:rsid w:val="00775750"/>
    <w:rsid w:val="00797E4A"/>
    <w:rsid w:val="007F1E8A"/>
    <w:rsid w:val="00946E51"/>
    <w:rsid w:val="00996D95"/>
    <w:rsid w:val="00A34864"/>
    <w:rsid w:val="00AB4FF5"/>
    <w:rsid w:val="00B2562D"/>
    <w:rsid w:val="00B567BD"/>
    <w:rsid w:val="00C42705"/>
    <w:rsid w:val="00C96A3D"/>
    <w:rsid w:val="00D3306F"/>
    <w:rsid w:val="00E7019F"/>
    <w:rsid w:val="00EC5CBA"/>
    <w:rsid w:val="00F161AB"/>
    <w:rsid w:val="00F478B9"/>
    <w:rsid w:val="00FF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FF5"/>
    <w:pPr>
      <w:spacing w:before="100" w:beforeAutospacing="1" w:after="0" w:line="240" w:lineRule="auto"/>
      <w:ind w:left="113" w:right="113" w:firstLine="567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7BD"/>
    <w:pPr>
      <w:spacing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1E8A"/>
    <w:rPr>
      <w:b/>
      <w:bCs/>
    </w:rPr>
  </w:style>
  <w:style w:type="character" w:styleId="Uwydatnienie">
    <w:name w:val="Emphasis"/>
    <w:basedOn w:val="Domylnaczcionkaakapitu"/>
    <w:uiPriority w:val="20"/>
    <w:qFormat/>
    <w:rsid w:val="0077575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B8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8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96A3D"/>
    <w:pPr>
      <w:spacing w:before="0" w:beforeAutospacing="0"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Jula Tucznio</cp:lastModifiedBy>
  <cp:revision>2</cp:revision>
  <cp:lastPrinted>2023-08-30T16:29:00Z</cp:lastPrinted>
  <dcterms:created xsi:type="dcterms:W3CDTF">2025-09-02T16:08:00Z</dcterms:created>
  <dcterms:modified xsi:type="dcterms:W3CDTF">2025-09-02T16:08:00Z</dcterms:modified>
</cp:coreProperties>
</file>